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Eyebrow"/>
      </w:pPr>
      <w:r>
        <w:t>For immediate release, [Date]</w:t>
      </w:r>
    </w:p>
    <w:p>
      <w:pPr>
        <w:pStyle w:val="Title"/>
      </w:pPr>
      <w:sdt>
        <w:sdtPr>
          <w:alias w:val="Headline"/>
          <w:tag w:val="headline"/>
          <w:text/>
        </w:sdtPr>
        <w:sdtContent>
          <w:r>
            <w:rPr>
              <w:rFonts w:ascii="Montserrat Black" w:hAnsi="Montserrat Black" w:cs="Montserrat Black" w:eastAsia="Montserrat Black"/>
              <w:sz w:val="56"/>
            </w:rPr>
            <w:t xml:space="preserve">Headline that says what </w:t>
          </w:r>
          <w:r>
            <w:rPr>
              <w:rFonts w:ascii="Montserrat Black" w:hAnsi="Montserrat Black" w:cs="Montserrat Black" w:eastAsia="Montserrat Black"/>
              <w:color w:val="E8712A"/>
              <w:sz w:val="56"/>
            </w:rPr>
            <w:t>happened</w:t>
          </w:r>
        </w:sdtContent>
      </w:sdt>
    </w:p>
    <w:p>
      <w:pPr>
        <w:pStyle w:val="Lead"/>
      </w:pPr>
      <w:r>
        <w:t>Standfirst: who, what, when, in one or two sentences a journalist could lift as it stands.</w:t>
      </w:r>
    </w:p>
    <w:p>
      <w:r>
        <w:t>The first paragraph repeats the news with the most important facts. Use names, dates and places that are public. Keep sentences short.</w:t>
      </w:r>
    </w:p>
    <w:p>
      <w:r>
        <w:t>The second paragraph adds the detail and the context: why it matters now, and for whom.</w:t>
      </w:r>
    </w:p>
    <w:p>
      <w:pPr>
        <w:pStyle w:val="Quote"/>
      </w:pPr>
      <w:r>
        <w:t>Put the quote here, word for word, exactly as it was said, with permission to use it.</w:t>
      </w:r>
    </w:p>
    <w:p>
      <w:pPr>
        <w:pStyle w:val="QuoteSource"/>
      </w:pPr>
      <w:r>
        <w:t>First name Last name, Role, Company</w:t>
      </w:r>
    </w:p>
    <w:p>
      <w:r>
        <w:t>Close with what happens next and where to find out more.</w:t>
      </w:r>
    </w:p>
    <w:p>
      <w:pPr>
        <w:pStyle w:val="Eyebrow"/>
        <w:jc w:val="center"/>
      </w:pPr>
      <w:r>
        <w:t>Ends</w:t>
      </w:r>
    </w:p>
    <w:p>
      <w:pPr>
        <w:pStyle w:val="Heading2"/>
      </w:pPr>
      <w:r>
        <w:t>Notes to editors</w:t>
      </w:r>
    </w:p>
    <w:p>
      <w:pPr>
        <w:pStyle w:val="ListBullet"/>
      </w:pPr>
      <w:r>
        <w:t>About ClimbUK: one paragraph on what the brand does, in plain words. Do not explain company structure here.</w:t>
      </w:r>
    </w:p>
    <w:p>
      <w:pPr>
        <w:pStyle w:val="ListBullet"/>
      </w:pPr>
      <w:r>
        <w:t>Images: link to the press photo pack, with photographer credits.</w:t>
      </w:r>
    </w:p>
    <w:p>
      <w:pPr>
        <w:pStyle w:val="Heading3"/>
      </w:pPr>
      <w:r>
        <w:t>Media contact</w:t>
      </w:r>
    </w:p>
    <w:p>
      <w:r>
        <w:t>[Name], [Role]</w:t>
        <w:br/>
        <w:t>marketing@climb-uk.com, [phone number]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28" w:right="1247" w:bottom="1587" w:left="1247" w:header="680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411" w:val="right"/>
      </w:tabs>
    </w:pPr>
    <w:r/>
    <w:r>
      <w:rPr>
        <w:color w:val="4A5878"/>
        <w:sz w:val="14"/>
      </w:rPr>
      <w:t>The Investor Ladder Limited trading as ClimbGroup. Registered in England and Wales, company number 10289755. VAT GB335770882. Registered office: Suite 3, Bignell Park Barns, Chesterton, Bicester, OX26 1TD.</w:t>
    </w:r>
  </w:p>
  <w:p>
    <w:pPr>
      <w:tabs>
        <w:tab w:pos="9411" w:val="right"/>
      </w:tabs>
    </w:pPr>
    <w:r>
      <w:rPr>
        <w:b/>
        <w:color w:val="C55308"/>
        <w:sz w:val="16"/>
      </w:rPr>
      <w:t>climb-uk.com</w:t>
      <w:tab/>
    </w:r>
    <w:r>
      <w:rPr>
        <w:color w:val="4A5878"/>
        <w:sz w:val="16"/>
      </w:rPr>
      <w:fldChar w:fldCharType="begin"/>
      <w:instrText xml:space="preserve"> PAGE </w:instrText>
      <w:fldChar w:fldCharType="separate"/>
      <w:t>1</w:t>
      <w:fldChar w:fldCharType="end"/>
    </w:r>
    <w:r>
      <w:drawing>
        <wp:anchor distT="0" distB="0" distL="0" distR="0" simplePos="0" relativeHeight="100" behindDoc="1" locked="1" layoutInCell="1" allowOverlap="1">
          <wp:simplePos x="0" y="0"/>
          <wp:positionH relativeFrom="page">
            <wp:posOffset>5400000</wp:posOffset>
          </wp:positionH>
          <wp:positionV relativeFrom="page">
            <wp:posOffset>10476000</wp:posOffset>
          </wp:positionV>
          <wp:extent cx="2160000" cy="216000"/>
          <wp:effectExtent l="0" t="0" r="0" b="0"/>
          <wp:wrapNone/>
          <wp:docPr xmlns:a="http://schemas.openxmlformats.org/drawingml/2006/main" id="1" name="Picture 1" descr="">
            <a:extLst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a4_slab_b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0000" cy="216000"/>
                  </a:xfrm>
                  <a:prstGeom prst="rect"/>
                </pic:spPr>
              </pic:pic>
            </a:graphicData>
          </a:graphic>
        </wp:anchor>
      </w:drawing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tabs>
        <w:tab w:pos="9411" w:val="right"/>
      </w:tabs>
    </w:pPr>
    <w:r/>
    <w:r>
      <w:drawing>
        <wp:inline xmlns:a="http://schemas.openxmlformats.org/drawingml/2006/main" xmlns:pic="http://schemas.openxmlformats.org/drawingml/2006/picture">
          <wp:extent cx="1440000" cy="267188"/>
          <wp:docPr id="1" name="Picture 1" descr="ClimbUK logo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ClimbUK_full-colour-light_1024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0000" cy="267188"/>
                  </a:xfrm>
                  <a:prstGeom prst="rect"/>
                </pic:spPr>
              </pic:pic>
            </a:graphicData>
          </a:graphic>
        </wp:inline>
      </w:drawing>
    </w:r>
    <w:r>
      <w:rPr>
        <w:rFonts w:ascii="Open Sans" w:hAnsi="Open Sans" w:cs="Open Sans" w:eastAsia="Open Sans"/>
        <w:b/>
        <w:caps/>
        <w:color w:val="4A5878"/>
        <w:sz w:val="17"/>
      </w:rPr>
      <w:tab/>
      <w:t>Press release</w:t>
    </w:r>
    <w:r>
      <w:drawing>
        <wp:anchor distT="0" distB="0" distL="0" distR="0" simplePos="0" relativeHeight="10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296000" cy="129600"/>
          <wp:effectExtent l="0" t="0" r="0" b="0"/>
          <wp:wrapNone/>
          <wp:docPr xmlns:a="http://schemas.openxmlformats.org/drawingml/2006/main" id="2" name="Picture 2" descr="">
            <a:extLst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a4_slab_tl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96000" cy="129600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160" w:line="336" w:lineRule="auto"/>
    </w:pPr>
    <w:rPr>
      <w:rFonts w:ascii="Open Sans" w:hAnsi="Open Sans" w:cs="Open Sans" w:eastAsia="Open Sans"/>
      <w:color w:val="4A5878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spacing w:after="0" w:line="240" w:lineRule="auto"/>
    </w:pPr>
    <w:rPr>
      <w:rFonts w:ascii="Open Sans" w:hAnsi="Open Sans" w:cs="Open Sans" w:eastAsia="Open Sans"/>
      <w:color w:val="4A5878"/>
      <w:sz w:val="17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spacing w:after="0" w:line="240" w:lineRule="auto"/>
    </w:pPr>
    <w:rPr>
      <w:rFonts w:ascii="Open Sans" w:hAnsi="Open Sans" w:cs="Open Sans" w:eastAsia="Open Sans"/>
      <w:color w:val="4A5878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520" w:after="160" w:line="264" w:lineRule="auto"/>
      <w:outlineLvl w:val="0"/>
    </w:pPr>
    <w:rPr>
      <w:rFonts w:ascii="Montserrat ExtraBold" w:hAnsi="Montserrat ExtraBold" w:cs="Montserrat ExtraBold" w:eastAsia="Montserrat ExtraBold"/>
      <w:b w:val="0"/>
      <w:bCs/>
      <w:i w:val="0"/>
      <w:caps/>
      <w:color w:val="242322"/>
      <w:sz w:val="44"/>
      <w:szCs w:val="28"/>
      <w:spacing w:val="-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60" w:after="120" w:line="264" w:lineRule="auto"/>
      <w:outlineLvl w:val="1"/>
    </w:pPr>
    <w:rPr>
      <w:rFonts w:ascii="Montserrat" w:hAnsi="Montserrat" w:cs="Montserrat" w:eastAsia="Montserrat"/>
      <w:b/>
      <w:bCs/>
      <w:i w:val="0"/>
      <w:caps w:val="0"/>
      <w:color w:val="242322"/>
      <w:sz w:val="30"/>
      <w:szCs w:val="26"/>
      <w:spacing w:val="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80" w:after="80" w:line="264" w:lineRule="auto"/>
      <w:outlineLvl w:val="2"/>
    </w:pPr>
    <w:rPr>
      <w:rFonts w:ascii="Open Sans" w:hAnsi="Open Sans" w:cs="Open Sans" w:eastAsia="Open Sans"/>
      <w:b/>
      <w:bCs/>
      <w:i w:val="0"/>
      <w:caps w:val="0"/>
      <w:color w:val="C55308"/>
      <w:sz w:val="23"/>
      <w:spacing w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28" w:lineRule="auto" w:before="0"/>
      <w:contextualSpacing/>
    </w:pPr>
    <w:rPr>
      <w:rFonts w:ascii="Montserrat Black" w:hAnsi="Montserrat Black" w:cs="Montserrat Black" w:eastAsia="Montserrat Black"/>
      <w:caps/>
      <w:color w:val="242322"/>
      <w:spacing w:val="-8"/>
      <w:kern w:val="28"/>
      <w:sz w:val="6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before="0" w:after="360" w:line="312" w:lineRule="auto"/>
    </w:pPr>
    <w:rPr>
      <w:rFonts w:ascii="Open Sans" w:hAnsi="Open Sans" w:cs="Open Sans" w:eastAsia="Open Sans"/>
      <w:i w:val="0"/>
      <w:iCs/>
      <w:color w:val="4A5878"/>
      <w:spacing w:val="15"/>
      <w:sz w:val="28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before="0" w:after="80" w:line="336" w:lineRule="auto"/>
      <w:contextualSpacing/>
    </w:pPr>
    <w:rPr>
      <w:rFonts w:ascii="Open Sans" w:hAnsi="Open Sans" w:cs="Open Sans" w:eastAsia="Open Sans"/>
      <w:color w:val="4A5878"/>
      <w:sz w:val="21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before="0" w:after="80" w:line="336" w:lineRule="auto"/>
      <w:contextualSpacing/>
    </w:pPr>
    <w:rPr>
      <w:rFonts w:ascii="Open Sans" w:hAnsi="Open Sans" w:cs="Open Sans" w:eastAsia="Open Sans"/>
      <w:color w:val="4A5878"/>
      <w:sz w:val="21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>
      <w:spacing w:before="280" w:after="280" w:line="312" w:lineRule="auto"/>
      <w:ind w:left="227"/>
      <w:pBdr>
        <w:left w:val="single" w:sz="36" w:space="14" w:color="E8712A"/>
      </w:pBdr>
    </w:pPr>
    <w:rPr>
      <w:rFonts w:ascii="Montserrat" w:hAnsi="Montserrat" w:cs="Montserrat" w:eastAsia="Montserrat"/>
      <w:b/>
      <w:i w:val="0"/>
      <w:iCs/>
      <w:color w:val="242322"/>
      <w:sz w:val="30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312" w:lineRule="auto" w:before="80" w:after="240"/>
    </w:pPr>
    <w:rPr>
      <w:rFonts w:ascii="Open Sans" w:hAnsi="Open Sans" w:cs="Open Sans" w:eastAsia="Open Sans"/>
      <w:b w:val="0"/>
      <w:bCs/>
      <w:i w:val="0"/>
      <w:color w:val="4A5878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yebrow">
    <w:name w:val="Eyebrow"/>
    <w:basedOn w:val="Normal"/>
    <w:qFormat/>
    <w:pPr>
      <w:keepNext/>
      <w:spacing w:before="240" w:after="80" w:line="288" w:lineRule="auto"/>
    </w:pPr>
    <w:rPr>
      <w:rFonts w:ascii="Open Sans" w:hAnsi="Open Sans" w:cs="Open Sans" w:eastAsia="Open Sans"/>
      <w:b/>
      <w:caps/>
      <w:color w:val="C55308"/>
      <w:sz w:val="18"/>
      <w:spacing w:val="30"/>
    </w:rPr>
  </w:style>
  <w:style w:type="paragraph" w:customStyle="1" w:styleId="Lead">
    <w:name w:val="Lead"/>
    <w:basedOn w:val="Normal"/>
    <w:qFormat/>
    <w:pPr>
      <w:spacing w:before="0" w:after="240" w:line="348" w:lineRule="auto"/>
    </w:pPr>
    <w:rPr>
      <w:rFonts w:ascii="Open Sans" w:hAnsi="Open Sans" w:cs="Open Sans" w:eastAsia="Open Sans"/>
      <w:color w:val="4A5878"/>
      <w:sz w:val="26"/>
    </w:rPr>
  </w:style>
  <w:style w:type="paragraph" w:customStyle="1" w:styleId="QuoteSource">
    <w:name w:val="Quote Source"/>
    <w:basedOn w:val="Normal"/>
    <w:qFormat/>
    <w:pPr>
      <w:spacing w:before="0" w:after="280" w:line="312" w:lineRule="auto"/>
      <w:ind w:left="227"/>
    </w:pPr>
    <w:rPr>
      <w:rFonts w:ascii="Open Sans" w:hAnsi="Open Sans" w:cs="Open Sans" w:eastAsia="Open Sans"/>
      <w:i/>
      <w:color w:val="4A5878"/>
      <w:sz w:val="19"/>
    </w:rPr>
  </w:style>
  <w:style w:type="paragraph" w:customStyle="1" w:styleId="Callout">
    <w:name w:val="Callout"/>
    <w:basedOn w:val="Normal"/>
    <w:qFormat/>
    <w:pPr>
      <w:spacing w:before="200" w:after="200" w:line="336" w:lineRule="auto"/>
      <w:ind w:left="170"/>
      <w:shd w:val="clear" w:color="auto" w:fill="E9E9E9"/>
      <w:pBdr>
        <w:left w:val="single" w:sz="36" w:space="10" w:color="E8712A"/>
      </w:pBdr>
    </w:pPr>
    <w:rPr>
      <w:rFonts w:ascii="Open Sans" w:hAnsi="Open Sans" w:cs="Open Sans" w:eastAsia="Open Sans"/>
      <w:color w:val="404C68"/>
      <w:sz w:val="21"/>
    </w:rPr>
  </w:style>
  <w:style w:type="paragraph" w:customStyle="1" w:styleId="BigNumber">
    <w:name w:val="Big Number"/>
    <w:basedOn w:val="Normal"/>
    <w:qFormat/>
    <w:pPr>
      <w:keepNext/>
      <w:spacing w:before="120" w:after="0" w:line="240" w:lineRule="auto"/>
    </w:pPr>
    <w:rPr>
      <w:rFonts w:ascii="Montserrat Black" w:hAnsi="Montserrat Black" w:cs="Montserrat Black" w:eastAsia="Montserrat Black"/>
      <w:color w:val="C55308"/>
      <w:sz w:val="80"/>
    </w:rPr>
  </w:style>
  <w:style w:type="paragraph" w:customStyle="1" w:styleId="SmallPrint">
    <w:name w:val="Small Print"/>
    <w:basedOn w:val="Normal"/>
    <w:qFormat/>
    <w:pPr>
      <w:spacing w:before="0" w:after="80" w:line="312" w:lineRule="auto"/>
    </w:pPr>
    <w:rPr>
      <w:rFonts w:ascii="Open Sans" w:hAnsi="Open Sans" w:cs="Open Sans" w:eastAsia="Open Sans"/>
      <w:color w:val="4A5878"/>
      <w:sz w:val="16"/>
    </w:rPr>
  </w:style>
  <w:style w:type="character" w:customStyle="1" w:styleId="Hyperlink">
    <w:name w:val="Hyperlink"/>
    <w:basedOn w:val="DefaultParagraphFont"/>
    <w:qFormat/>
    <w:rPr>
      <w:color w:val="8D4419"/>
      <w:u w:val="single"/>
    </w:rPr>
  </w:style>
  <w:style w:type="character" w:customStyle="1" w:styleId="OrangeWord">
    <w:name w:val="Orange Word"/>
    <w:basedOn w:val="DefaultParagraphFont"/>
    <w:qFormat/>
    <w:rPr>
      <w:color w:val="C55308"/>
    </w:rPr>
  </w:style>
  <w:style w:type="table" w:customStyle="1" w:styleId="ClimbTable">
    <w:name w:val="Climb Table"/>
    <w:basedOn w:val="TableNormal"/>
    <w:uiPriority w:val="40"/>
    <w:qFormat/>
    <w:pPr>
      <w:spacing w:before="60" w:after="60" w:line="276" w:lineRule="auto"/>
    </w:pPr>
    <w:rPr>
      <w:rFonts w:ascii="Open Sans" w:hAnsi="Open Sans" w:cs="Open Sans"/>
      <w:color w:val="4A5878"/>
      <w:sz w:val="19"/>
    </w:rPr>
    <w:tblPr>
      <w:tblStyleRowBandSize w:val="1"/>
      <w:tblBorders>
        <w:bottom w:val="single" w:sz="8" w:space="0" w:color="242322"/>
        <w:insideH w:val="single" w:sz="4" w:space="0" w:color="E9E9E9"/>
      </w:tblBorders>
      <w:tblCellMar>
        <w:top w:w="85" w:type="dxa"/>
        <w:left w:w="140" w:type="dxa"/>
        <w:bottom w:w="85" w:type="dxa"/>
        <w:right w:w="140" w:type="dxa"/>
      </w:tblCellMar>
    </w:tblPr>
    <w:tblStylePr w:type="firstRow">
      <w:rPr>
        <w:rFonts w:ascii="Montserrat" w:hAnsi="Montserrat"/>
        <w:b/>
        <w:caps/>
        <w:color w:val="FFFFFF"/>
        <w:sz w:val="17"/>
      </w:rPr>
      <w:tblPr/>
      <w:trPr>
        <w:tblHeader/>
      </w:trPr>
      <w:tcPr>
        <w:shd w:val="clear" w:color="auto" w:fill="1E0F05"/>
      </w:tcPr>
    </w:tblStylePr>
    <w:tblStylePr w:type="band2Horz">
      <w:tblPr/>
      <w:tcPr>
        <w:shd w:val="clear" w:color="auto" w:fill="E9E9E9"/>
      </w:tcPr>
    </w:tblStylePr>
    <w:tblStylePr w:type="lastRow">
      <w:rPr>
        <w:b/>
        <w:color w:val="242322"/>
      </w:rPr>
      <w:tblPr/>
      <w:tcPr>
        <w:tcBorders>
          <w:top w:val="single" w:sz="12" w:space="0" w:color="E8712A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ClimbUK">
  <a:themeElements>
    <a:clrScheme name="ClimbUK">
      <a:dk1>
        <a:srgbClr val="1E0F05"/>
      </a:dk1>
      <a:lt1>
        <a:srgbClr val="FFFFFF"/>
      </a:lt1>
      <a:dk2>
        <a:srgbClr val="242322"/>
      </a:dk2>
      <a:lt2>
        <a:srgbClr val="E9E9E9"/>
      </a:lt2>
      <a:accent1>
        <a:srgbClr val="E8712A"/>
      </a:accent1>
      <a:accent2>
        <a:srgbClr val="C55308"/>
      </a:accent2>
      <a:accent3>
        <a:srgbClr val="F2AE86"/>
      </a:accent3>
      <a:accent4>
        <a:srgbClr val="8D4419"/>
      </a:accent4>
      <a:accent5>
        <a:srgbClr val="4A5878"/>
      </a:accent5>
      <a:accent6>
        <a:srgbClr val="B04902"/>
      </a:accent6>
      <a:hlink>
        <a:srgbClr val="8D4419"/>
      </a:hlink>
      <a:folHlink>
        <a:srgbClr val="8D4419"/>
      </a:folHlink>
    </a:clrScheme>
    <a:fontScheme name="ClimbUK">
      <a:majorFont>
        <a:latin typeface="Montserrat"/>
        <a:ea typeface=""/>
        <a:cs typeface=""/>
      </a:majorFont>
      <a:minorFont>
        <a:latin typeface="Open Sans"/>
        <a:ea typeface=""/>
        <a:cs typeface=""/>
      </a:minorFont>
    </a:fontScheme>
    <a:fmtScheme name="ClimbUK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381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152400" dist="38100" dir="5400000" algn="t" rotWithShape="0">
              <a:srgbClr val="1E0F05">
                <a:alpha val="18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ClimbUK press release</dc:title>
  <dc:subject/>
  <dc:creator>ClimbUK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en-GB</dc:language>
</cp:coreProperties>
</file>